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763D5" w:rsidP="00ED1DDC" w:rsidRDefault="00ED1DDC" w14:paraId="4055380B" wp14:textId="77777777">
      <w:pPr>
        <w:spacing w:after="0" w:line="360" w:lineRule="atLeast"/>
        <w:ind w:right="1146"/>
        <w:jc w:val="right"/>
        <w:rPr>
          <w:rFonts w:ascii="Helvetica" w:hAnsi="Helvetica" w:eastAsia="Times New Roman" w:cs="Helvetica"/>
          <w:color w:val="202020"/>
          <w:sz w:val="24"/>
          <w:szCs w:val="24"/>
          <w:lang w:eastAsia="nl-NL"/>
        </w:rPr>
      </w:pPr>
      <w:r w:rsidRPr="00ED1DDC">
        <w:rPr>
          <w:rFonts w:ascii="Helvetica" w:hAnsi="Helvetica" w:eastAsia="Times New Roman" w:cs="Helvetica"/>
          <w:noProof/>
          <w:color w:val="202020"/>
          <w:sz w:val="24"/>
          <w:szCs w:val="24"/>
          <w:lang w:eastAsia="nl-NL"/>
        </w:rPr>
        <w:drawing>
          <wp:inline xmlns:wp14="http://schemas.microsoft.com/office/word/2010/wordprocessingDrawing" distT="0" distB="0" distL="0" distR="0" wp14:anchorId="6390B1FA" wp14:editId="7777777">
            <wp:extent cx="1228725" cy="31253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40" cy="34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ED1DDC">
        <w:rPr>
          <w:b/>
          <w:sz w:val="18"/>
          <w:szCs w:val="18"/>
        </w:rPr>
        <w:t>Kwaliteitsregister voor Tolken Gebarentaal en Schrijftolken in Nederland</w:t>
      </w:r>
      <w:r>
        <w:t xml:space="preserve"> </w:t>
      </w:r>
    </w:p>
    <w:p xmlns:wp14="http://schemas.microsoft.com/office/word/2010/wordml" w:rsidR="00ED1DDC" w:rsidP="00ED1DDC" w:rsidRDefault="00ED1DDC" w14:paraId="575B5A01" wp14:textId="77777777">
      <w:pPr>
        <w:spacing w:after="0" w:line="360" w:lineRule="atLeast"/>
        <w:ind w:right="1146"/>
        <w:jc w:val="center"/>
        <w:rPr>
          <w:b/>
          <w:bCs/>
          <w:sz w:val="28"/>
          <w:szCs w:val="28"/>
        </w:rPr>
      </w:pPr>
    </w:p>
    <w:p xmlns:wp14="http://schemas.microsoft.com/office/word/2010/wordml" w:rsidRPr="00ED1DDC" w:rsidR="002763D5" w:rsidP="00ED1DDC" w:rsidRDefault="00ED1DDC" w14:paraId="6A66FABA" wp14:textId="77777777">
      <w:pPr>
        <w:spacing w:after="0" w:line="360" w:lineRule="atLeast"/>
        <w:ind w:right="1146"/>
        <w:jc w:val="center"/>
        <w:rPr>
          <w:rFonts w:eastAsia="Times New Roman" w:cs="Helvetica"/>
          <w:color w:val="202020"/>
          <w:sz w:val="28"/>
          <w:szCs w:val="28"/>
          <w:lang w:eastAsia="nl-NL"/>
        </w:rPr>
      </w:pPr>
      <w:r w:rsidRPr="00ED1DDC">
        <w:rPr>
          <w:b/>
          <w:bCs/>
          <w:sz w:val="28"/>
          <w:szCs w:val="28"/>
        </w:rPr>
        <w:t>Uitvoeringsregels</w:t>
      </w:r>
      <w:r w:rsidRPr="00ED1DDC">
        <w:rPr>
          <w:b/>
          <w:bCs/>
          <w:sz w:val="28"/>
          <w:szCs w:val="28"/>
        </w:rPr>
        <w:t xml:space="preserve"> van de Stichting Register Tolken Gebarentaal en Schrijftolken (Stichting RTGS)</w:t>
      </w:r>
    </w:p>
    <w:p xmlns:wp14="http://schemas.microsoft.com/office/word/2010/wordml" w:rsidRPr="00ED1DDC" w:rsidR="00ED1DDC" w:rsidP="002763D5" w:rsidRDefault="00ED1DDC" w14:paraId="00FF8D52" wp14:textId="77777777">
      <w:pPr>
        <w:spacing w:after="0" w:line="360" w:lineRule="atLeast"/>
        <w:ind w:right="1146"/>
        <w:rPr>
          <w:rFonts w:eastAsia="Times New Roman" w:cs="Helvetica"/>
          <w:b/>
          <w:color w:val="202020"/>
          <w:sz w:val="18"/>
          <w:szCs w:val="18"/>
          <w:lang w:eastAsia="nl-NL"/>
        </w:rPr>
      </w:pPr>
      <w:r>
        <w:rPr>
          <w:rFonts w:eastAsia="Times New Roman" w:cs="Helvetica"/>
          <w:b/>
          <w:color w:val="202020"/>
          <w:sz w:val="18"/>
          <w:szCs w:val="18"/>
          <w:lang w:eastAsia="nl-NL"/>
        </w:rPr>
        <w:t>versie</w:t>
      </w:r>
      <w:r w:rsidRPr="00ED1DDC">
        <w:rPr>
          <w:rFonts w:eastAsia="Times New Roman" w:cs="Helvetica"/>
          <w:b/>
          <w:color w:val="202020"/>
          <w:sz w:val="18"/>
          <w:szCs w:val="18"/>
          <w:lang w:eastAsia="nl-NL"/>
        </w:rPr>
        <w:t xml:space="preserve"> 18 augustus 2017</w:t>
      </w:r>
    </w:p>
    <w:p xmlns:wp14="http://schemas.microsoft.com/office/word/2010/wordml" w:rsidRPr="00ED1DDC" w:rsidR="00ED1DDC" w:rsidP="002763D5" w:rsidRDefault="00ED1DDC" w14:paraId="299583BD" wp14:textId="77777777">
      <w:pPr>
        <w:spacing w:after="0" w:line="360" w:lineRule="atLeast"/>
        <w:ind w:right="1146"/>
        <w:rPr>
          <w:rFonts w:eastAsia="Times New Roman" w:cs="Helvetica"/>
          <w:color w:val="202020"/>
          <w:sz w:val="24"/>
          <w:szCs w:val="24"/>
          <w:lang w:eastAsia="nl-NL"/>
        </w:rPr>
      </w:pPr>
    </w:p>
    <w:p xmlns:wp14="http://schemas.microsoft.com/office/word/2010/wordml" w:rsidRPr="00ED1DDC" w:rsidR="00ED1DDC" w:rsidP="002763D5" w:rsidRDefault="00ED1DDC" w14:paraId="5DB03D21" wp14:textId="77777777">
      <w:pPr>
        <w:spacing w:after="0" w:line="360" w:lineRule="atLeast"/>
        <w:ind w:right="1146"/>
        <w:rPr>
          <w:rFonts w:eastAsia="Times New Roman" w:cs="Helvetica"/>
          <w:i/>
          <w:color w:val="202020"/>
          <w:sz w:val="24"/>
          <w:szCs w:val="24"/>
          <w:lang w:eastAsia="nl-NL"/>
        </w:rPr>
      </w:pPr>
      <w:r w:rsidRPr="00ED1DDC">
        <w:rPr>
          <w:rFonts w:eastAsia="Times New Roman" w:cs="Helvetica"/>
          <w:i/>
          <w:color w:val="202020"/>
          <w:sz w:val="24"/>
          <w:szCs w:val="24"/>
          <w:lang w:eastAsia="nl-NL"/>
        </w:rPr>
        <w:t xml:space="preserve">Toelichting: </w:t>
      </w:r>
    </w:p>
    <w:p xmlns:wp14="http://schemas.microsoft.com/office/word/2010/wordml" w:rsidR="00ED1DDC" w:rsidP="05D01D87" w:rsidRDefault="00966FE7" w14:paraId="756032D7" wp14:textId="378A13D0">
      <w:pPr>
        <w:rPr>
          <w:sz w:val="24"/>
          <w:szCs w:val="24"/>
          <w:lang w:eastAsia="nl-NL"/>
        </w:rPr>
      </w:pPr>
      <w:r w:rsidRPr="05D01D87" w:rsidR="05D01D87">
        <w:rPr>
          <w:sz w:val="24"/>
          <w:szCs w:val="24"/>
          <w:lang w:eastAsia="nl-NL"/>
        </w:rPr>
        <w:t>Hoewel het Reglement RTGS de basis is voor het</w:t>
      </w:r>
      <w:r w:rsidRPr="05D01D87" w:rsidR="05D01D87">
        <w:rPr>
          <w:sz w:val="24"/>
          <w:szCs w:val="24"/>
          <w:lang w:eastAsia="nl-NL"/>
        </w:rPr>
        <w:t xml:space="preserve"> accrediteren van de nascholingen</w:t>
      </w:r>
      <w:r w:rsidRPr="05D01D87" w:rsidR="05D01D87">
        <w:rPr>
          <w:sz w:val="24"/>
          <w:szCs w:val="24"/>
          <w:lang w:eastAsia="nl-NL"/>
        </w:rPr>
        <w:t xml:space="preserve">, is </w:t>
      </w:r>
      <w:r w:rsidRPr="05D01D87" w:rsidR="05D01D87">
        <w:rPr>
          <w:sz w:val="24"/>
          <w:szCs w:val="24"/>
          <w:lang w:eastAsia="nl-NL"/>
        </w:rPr>
        <w:t>er</w:t>
      </w:r>
      <w:r w:rsidRPr="05D01D87" w:rsidR="05D01D87">
        <w:rPr>
          <w:sz w:val="24"/>
          <w:szCs w:val="24"/>
          <w:lang w:eastAsia="nl-NL"/>
        </w:rPr>
        <w:t xml:space="preserve"> behoefte </w:t>
      </w:r>
      <w:r w:rsidRPr="05D01D87" w:rsidR="05D01D87">
        <w:rPr>
          <w:sz w:val="24"/>
          <w:szCs w:val="24"/>
          <w:lang w:eastAsia="nl-NL"/>
        </w:rPr>
        <w:t>aan</w:t>
      </w:r>
      <w:r w:rsidRPr="05D01D87" w:rsidR="05D01D87">
        <w:rPr>
          <w:sz w:val="24"/>
          <w:szCs w:val="24"/>
          <w:lang w:eastAsia="nl-NL"/>
        </w:rPr>
        <w:t xml:space="preserve"> aanvullende informatie over aantal </w:t>
      </w:r>
      <w:r w:rsidRPr="05D01D87" w:rsidR="05D01D87">
        <w:rPr>
          <w:sz w:val="24"/>
          <w:szCs w:val="24"/>
          <w:lang w:eastAsia="nl-NL"/>
        </w:rPr>
        <w:t xml:space="preserve">aanscherpingen en/of verduidelijkingen </w:t>
      </w:r>
      <w:r w:rsidRPr="05D01D87" w:rsidR="05D01D87">
        <w:rPr>
          <w:sz w:val="24"/>
          <w:szCs w:val="24"/>
          <w:lang w:eastAsia="nl-NL"/>
        </w:rPr>
        <w:t>voor</w:t>
      </w:r>
      <w:r w:rsidRPr="05D01D87" w:rsidR="05D01D87">
        <w:rPr>
          <w:sz w:val="24"/>
          <w:szCs w:val="24"/>
          <w:lang w:eastAsia="nl-NL"/>
        </w:rPr>
        <w:t xml:space="preserve"> </w:t>
      </w:r>
      <w:r w:rsidRPr="05D01D87" w:rsidR="05D01D87">
        <w:rPr>
          <w:sz w:val="24"/>
          <w:szCs w:val="24"/>
          <w:lang w:eastAsia="nl-NL"/>
        </w:rPr>
        <w:t>het</w:t>
      </w:r>
      <w:r w:rsidRPr="05D01D87" w:rsidR="05D01D87">
        <w:rPr>
          <w:sz w:val="24"/>
          <w:szCs w:val="24"/>
          <w:lang w:eastAsia="nl-NL"/>
        </w:rPr>
        <w:t xml:space="preserve"> </w:t>
      </w:r>
      <w:r w:rsidRPr="05D01D87" w:rsidR="05D01D87">
        <w:rPr>
          <w:sz w:val="24"/>
          <w:szCs w:val="24"/>
          <w:lang w:eastAsia="nl-NL"/>
        </w:rPr>
        <w:t>accorderen</w:t>
      </w:r>
      <w:r w:rsidRPr="05D01D87" w:rsidR="05D01D87">
        <w:rPr>
          <w:sz w:val="24"/>
          <w:szCs w:val="24"/>
          <w:lang w:eastAsia="nl-NL"/>
        </w:rPr>
        <w:t xml:space="preserve"> van verschillende nascholingsactiviteiten</w:t>
      </w:r>
      <w:r w:rsidRPr="05D01D87" w:rsidR="05D01D87">
        <w:rPr>
          <w:sz w:val="24"/>
          <w:szCs w:val="24"/>
          <w:lang w:eastAsia="nl-NL"/>
        </w:rPr>
        <w:t xml:space="preserve">, </w:t>
      </w:r>
      <w:proofErr w:type="spellStart"/>
      <w:r w:rsidRPr="05D01D87" w:rsidR="05D01D87">
        <w:rPr>
          <w:sz w:val="24"/>
          <w:szCs w:val="24"/>
          <w:lang w:eastAsia="nl-NL"/>
        </w:rPr>
        <w:t>danwel</w:t>
      </w:r>
      <w:proofErr w:type="spellEnd"/>
      <w:r w:rsidRPr="05D01D87" w:rsidR="05D01D87">
        <w:rPr>
          <w:sz w:val="24"/>
          <w:szCs w:val="24"/>
          <w:lang w:eastAsia="nl-NL"/>
        </w:rPr>
        <w:t xml:space="preserve"> het toekennen </w:t>
      </w:r>
      <w:proofErr w:type="gramStart"/>
      <w:r w:rsidRPr="05D01D87" w:rsidR="05D01D87">
        <w:rPr>
          <w:sz w:val="24"/>
          <w:szCs w:val="24"/>
          <w:lang w:eastAsia="nl-NL"/>
        </w:rPr>
        <w:t>van</w:t>
      </w:r>
      <w:proofErr w:type="gramEnd"/>
      <w:r w:rsidRPr="05D01D87" w:rsidR="05D01D87">
        <w:rPr>
          <w:sz w:val="24"/>
          <w:szCs w:val="24"/>
          <w:lang w:eastAsia="nl-NL"/>
        </w:rPr>
        <w:t xml:space="preserve"> nascholingspunten</w:t>
      </w:r>
      <w:r w:rsidRPr="05D01D87" w:rsidR="05D01D87">
        <w:rPr>
          <w:sz w:val="24"/>
          <w:szCs w:val="24"/>
          <w:lang w:eastAsia="nl-NL"/>
        </w:rPr>
        <w:t xml:space="preserve">. </w:t>
      </w:r>
    </w:p>
    <w:p xmlns:wp14="http://schemas.microsoft.com/office/word/2010/wordml" w:rsidR="00ED1DDC" w:rsidP="05D01D87" w:rsidRDefault="00966FE7" w14:paraId="4900E7AF" wp14:noSpellErr="1" wp14:textId="24AB6964">
      <w:pPr>
        <w:rPr>
          <w:sz w:val="24"/>
          <w:szCs w:val="24"/>
          <w:lang w:eastAsia="nl-NL"/>
        </w:rPr>
      </w:pPr>
      <w:r w:rsidRPr="05D01D87" w:rsidR="05D01D87">
        <w:rPr>
          <w:sz w:val="24"/>
          <w:szCs w:val="24"/>
          <w:lang w:eastAsia="nl-NL"/>
        </w:rPr>
        <w:t xml:space="preserve">Deze </w:t>
      </w:r>
      <w:r w:rsidRPr="05D01D87" w:rsidR="05D01D87">
        <w:rPr>
          <w:sz w:val="24"/>
          <w:szCs w:val="24"/>
          <w:lang w:eastAsia="nl-NL"/>
        </w:rPr>
        <w:t xml:space="preserve">aanvullende </w:t>
      </w:r>
      <w:r w:rsidRPr="05D01D87" w:rsidR="05D01D87">
        <w:rPr>
          <w:sz w:val="24"/>
          <w:szCs w:val="24"/>
          <w:lang w:eastAsia="nl-NL"/>
        </w:rPr>
        <w:t>informatie</w:t>
      </w:r>
      <w:r w:rsidRPr="05D01D87" w:rsidR="05D01D87">
        <w:rPr>
          <w:sz w:val="24"/>
          <w:szCs w:val="24"/>
          <w:lang w:eastAsia="nl-NL"/>
        </w:rPr>
        <w:t xml:space="preserve"> zal </w:t>
      </w:r>
      <w:r w:rsidRPr="05D01D87" w:rsidR="05D01D87">
        <w:rPr>
          <w:sz w:val="24"/>
          <w:szCs w:val="24"/>
          <w:lang w:eastAsia="nl-NL"/>
        </w:rPr>
        <w:t>voortaan</w:t>
      </w:r>
      <w:r w:rsidRPr="05D01D87" w:rsidR="05D01D87">
        <w:rPr>
          <w:sz w:val="24"/>
          <w:szCs w:val="24"/>
          <w:lang w:eastAsia="nl-NL"/>
        </w:rPr>
        <w:t xml:space="preserve"> als </w:t>
      </w:r>
      <w:r w:rsidRPr="05D01D87" w:rsidR="05D01D87">
        <w:rPr>
          <w:i w:val="1"/>
          <w:iCs w:val="1"/>
          <w:sz w:val="24"/>
          <w:szCs w:val="24"/>
          <w:lang w:eastAsia="nl-NL"/>
        </w:rPr>
        <w:t>'</w:t>
      </w:r>
      <w:r w:rsidRPr="05D01D87" w:rsidR="05D01D87">
        <w:rPr>
          <w:i w:val="1"/>
          <w:iCs w:val="1"/>
          <w:sz w:val="24"/>
          <w:szCs w:val="24"/>
          <w:lang w:eastAsia="nl-NL"/>
        </w:rPr>
        <w:t>U</w:t>
      </w:r>
      <w:r w:rsidRPr="05D01D87" w:rsidR="05D01D87">
        <w:rPr>
          <w:i w:val="1"/>
          <w:iCs w:val="1"/>
          <w:sz w:val="24"/>
          <w:szCs w:val="24"/>
          <w:lang w:eastAsia="nl-NL"/>
        </w:rPr>
        <w:t>itvoeringsregels</w:t>
      </w:r>
      <w:r w:rsidRPr="05D01D87" w:rsidR="05D01D87">
        <w:rPr>
          <w:i w:val="1"/>
          <w:iCs w:val="1"/>
          <w:sz w:val="24"/>
          <w:szCs w:val="24"/>
          <w:lang w:eastAsia="nl-NL"/>
        </w:rPr>
        <w:t xml:space="preserve"> RTGS' </w:t>
      </w:r>
      <w:r w:rsidRPr="05D01D87" w:rsidR="05D01D87">
        <w:rPr>
          <w:sz w:val="24"/>
          <w:szCs w:val="24"/>
          <w:lang w:eastAsia="nl-NL"/>
        </w:rPr>
        <w:t>bekend worden gemaakt</w:t>
      </w:r>
      <w:r w:rsidRPr="05D01D87" w:rsidR="05D01D87">
        <w:rPr>
          <w:sz w:val="24"/>
          <w:szCs w:val="24"/>
          <w:lang w:eastAsia="nl-NL"/>
        </w:rPr>
        <w:t xml:space="preserve"> via website en Nieuwsbrieven</w:t>
      </w:r>
      <w:r w:rsidRPr="05D01D87" w:rsidR="05D01D87">
        <w:rPr>
          <w:sz w:val="24"/>
          <w:szCs w:val="24"/>
          <w:lang w:eastAsia="nl-NL"/>
        </w:rPr>
        <w:t>.</w:t>
      </w:r>
      <w:r w:rsidRPr="05D01D87" w:rsidR="05D01D87">
        <w:rPr>
          <w:i w:val="1"/>
          <w:iCs w:val="1"/>
          <w:sz w:val="24"/>
          <w:szCs w:val="24"/>
          <w:lang w:eastAsia="nl-NL"/>
        </w:rPr>
        <w:t xml:space="preserve">  </w:t>
      </w:r>
      <w:r w:rsidRPr="05D01D87" w:rsidR="05D01D87">
        <w:rPr>
          <w:sz w:val="24"/>
          <w:szCs w:val="24"/>
          <w:lang w:eastAsia="nl-NL"/>
        </w:rPr>
        <w:t>Omdat de uitvoeringsregels binnen de bepalingen van het RTGS Reglement blijven, is hiervoor geen reglementswijziging nodig. De directeur is, in samenspraak met CPE,  belast met deze regels.</w:t>
      </w:r>
    </w:p>
    <w:p xmlns:wp14="http://schemas.microsoft.com/office/word/2010/wordml" w:rsidRPr="00ED1DDC" w:rsidR="000C6140" w:rsidP="00ED1DDC" w:rsidRDefault="000C6140" w14:paraId="3AC0C19E" wp14:textId="77777777">
      <w:pPr>
        <w:rPr>
          <w:sz w:val="24"/>
          <w:szCs w:val="24"/>
          <w:lang w:eastAsia="nl-NL"/>
        </w:rPr>
      </w:pPr>
      <w:bookmarkStart w:name="_GoBack" w:id="0"/>
      <w:bookmarkEnd w:id="0"/>
    </w:p>
    <w:p xmlns:wp14="http://schemas.microsoft.com/office/word/2010/wordml" w:rsidRPr="00ED1DDC" w:rsidR="00ED1DDC" w:rsidP="002763D5" w:rsidRDefault="00ED1DDC" w14:paraId="7C403AFB" wp14:textId="77777777">
      <w:pPr>
        <w:spacing w:after="0" w:line="360" w:lineRule="atLeast"/>
        <w:ind w:right="1146"/>
        <w:rPr>
          <w:rFonts w:eastAsia="Times New Roman" w:cs="Helvetica"/>
          <w:i/>
          <w:color w:val="202020"/>
          <w:sz w:val="24"/>
          <w:szCs w:val="24"/>
          <w:lang w:eastAsia="nl-NL"/>
        </w:rPr>
      </w:pPr>
      <w:r w:rsidRPr="00ED1DDC">
        <w:rPr>
          <w:rFonts w:eastAsia="Times New Roman" w:cs="Helvetica"/>
          <w:i/>
          <w:color w:val="202020"/>
          <w:sz w:val="24"/>
          <w:szCs w:val="24"/>
          <w:lang w:eastAsia="nl-NL"/>
        </w:rPr>
        <w:t xml:space="preserve">Regels: </w:t>
      </w:r>
    </w:p>
    <w:p xmlns:wp14="http://schemas.microsoft.com/office/word/2010/wordml" w:rsidRPr="00ED1DDC" w:rsidR="002763D5" w:rsidP="002763D5" w:rsidRDefault="002763D5" w14:paraId="75E996B1" wp14:textId="77777777">
      <w:pPr>
        <w:pStyle w:val="Lijstalinea"/>
        <w:numPr>
          <w:ilvl w:val="0"/>
          <w:numId w:val="1"/>
        </w:numPr>
        <w:spacing w:after="0" w:line="360" w:lineRule="atLeast"/>
        <w:ind w:right="1146"/>
        <w:rPr>
          <w:rFonts w:eastAsiaTheme="minorEastAsia"/>
          <w:i/>
          <w:color w:val="202020"/>
          <w:sz w:val="24"/>
          <w:szCs w:val="24"/>
          <w:lang w:eastAsia="nl-NL"/>
        </w:rPr>
      </w:pPr>
      <w:r w:rsidRPr="00ED1DDC">
        <w:rPr>
          <w:rFonts w:eastAsiaTheme="minorEastAsia"/>
          <w:i/>
          <w:color w:val="202020"/>
          <w:sz w:val="24"/>
          <w:szCs w:val="24"/>
          <w:u w:val="single"/>
          <w:lang w:eastAsia="nl-NL"/>
        </w:rPr>
        <w:t>Maximale puntentoekenning voor vreemde talen:</w:t>
      </w:r>
    </w:p>
    <w:p xmlns:wp14="http://schemas.microsoft.com/office/word/2010/wordml" w:rsidRPr="00ED1DDC" w:rsidR="002763D5" w:rsidP="002763D5" w:rsidRDefault="002763D5" w14:paraId="2E4A2BB5" wp14:textId="77777777">
      <w:pPr>
        <w:widowControl w:val="0"/>
        <w:autoSpaceDE w:val="0"/>
        <w:autoSpaceDN w:val="0"/>
        <w:adjustRightInd w:val="0"/>
        <w:spacing w:after="0" w:line="360" w:lineRule="atLeast"/>
        <w:ind w:right="1146"/>
        <w:rPr>
          <w:rFonts w:eastAsiaTheme="minorEastAsia"/>
          <w:sz w:val="24"/>
          <w:szCs w:val="24"/>
        </w:rPr>
      </w:pPr>
      <w:r w:rsidRPr="05D01D87" w:rsidR="05D01D87">
        <w:rPr>
          <w:rFonts w:eastAsia="" w:eastAsiaTheme="minorEastAsia"/>
          <w:sz w:val="24"/>
          <w:szCs w:val="24"/>
        </w:rPr>
        <w:t>Binnen TTV (Taal- en tolkvaardigheden) geldt een maximale puntentoekenning van 1 punt per 4 jaar voor het leren van ‘vreemde talen’.</w:t>
      </w:r>
    </w:p>
    <w:p w:rsidR="05D01D87" w:rsidP="05D01D87" w:rsidRDefault="05D01D87" w14:noSpellErr="1" w14:paraId="1D6C36F9" w14:textId="44D11E0C">
      <w:pPr>
        <w:pStyle w:val="Standaard"/>
        <w:spacing w:after="0" w:line="360" w:lineRule="atLeast"/>
        <w:ind w:right="1146"/>
        <w:rPr>
          <w:rFonts w:eastAsia="" w:eastAsiaTheme="minorEastAsia"/>
          <w:sz w:val="24"/>
          <w:szCs w:val="24"/>
        </w:rPr>
      </w:pPr>
    </w:p>
    <w:p xmlns:wp14="http://schemas.microsoft.com/office/word/2010/wordml" w:rsidRPr="00ED1DDC" w:rsidR="002763D5" w:rsidP="002763D5" w:rsidRDefault="002763D5" w14:paraId="53D2A71F" wp14:textId="77777777">
      <w:pPr>
        <w:widowControl w:val="0"/>
        <w:autoSpaceDE w:val="0"/>
        <w:autoSpaceDN w:val="0"/>
        <w:adjustRightInd w:val="0"/>
        <w:spacing w:after="0" w:line="360" w:lineRule="atLeast"/>
        <w:ind w:right="1146"/>
        <w:rPr>
          <w:rFonts w:eastAsiaTheme="minorEastAsia"/>
        </w:rPr>
      </w:pPr>
      <w:r w:rsidRPr="00ED1DDC">
        <w:rPr>
          <w:rFonts w:eastAsiaTheme="minorEastAsia"/>
        </w:rPr>
        <w:t xml:space="preserve">Overweging: in deze categorie moeten ook punten gehaald worden voor NGT (voor tolken NGT) en Nederlands / </w:t>
      </w:r>
      <w:proofErr w:type="spellStart"/>
      <w:r w:rsidRPr="00ED1DDC">
        <w:rPr>
          <w:rFonts w:eastAsiaTheme="minorEastAsia"/>
        </w:rPr>
        <w:t>veyboardvaardigheden</w:t>
      </w:r>
      <w:proofErr w:type="spellEnd"/>
      <w:r w:rsidRPr="00ED1DDC">
        <w:rPr>
          <w:rFonts w:eastAsiaTheme="minorEastAsia"/>
        </w:rPr>
        <w:t xml:space="preserve"> (schrijftolken).</w:t>
      </w:r>
    </w:p>
    <w:p xmlns:wp14="http://schemas.microsoft.com/office/word/2010/wordml" w:rsidRPr="00ED1DDC" w:rsidR="002763D5" w:rsidP="002763D5" w:rsidRDefault="002763D5" w14:paraId="36E0F3D7" wp14:textId="77777777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iCs/>
          <w:sz w:val="20"/>
          <w:szCs w:val="20"/>
        </w:rPr>
      </w:pPr>
    </w:p>
    <w:p xmlns:wp14="http://schemas.microsoft.com/office/word/2010/wordml" w:rsidRPr="00E36158" w:rsidR="00ED1DDC" w:rsidP="002763D5" w:rsidRDefault="00ED1DDC" w14:paraId="60510CBC" wp14:textId="77777777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i/>
          <w:iCs/>
          <w:sz w:val="20"/>
          <w:szCs w:val="20"/>
        </w:rPr>
      </w:pPr>
    </w:p>
    <w:p xmlns:wp14="http://schemas.microsoft.com/office/word/2010/wordml" w:rsidRPr="00E36158" w:rsidR="002763D5" w:rsidP="002763D5" w:rsidRDefault="002763D5" w14:paraId="70398D75" wp14:textId="77777777">
      <w:pPr>
        <w:pStyle w:val="Lijstalinea"/>
        <w:numPr>
          <w:ilvl w:val="0"/>
          <w:numId w:val="1"/>
        </w:numPr>
        <w:rPr>
          <w:i/>
        </w:rPr>
      </w:pPr>
      <w:r w:rsidRPr="00E36158">
        <w:rPr>
          <w:i/>
          <w:u w:val="single"/>
        </w:rPr>
        <w:t>Verplichte aanwezigheid:</w:t>
      </w:r>
    </w:p>
    <w:p xmlns:wp14="http://schemas.microsoft.com/office/word/2010/wordml" w:rsidRPr="00ED1DDC" w:rsidR="00ED1DDC" w:rsidP="002763D5" w:rsidRDefault="002763D5" w14:paraId="40C1B1A4" wp14:textId="77777777">
      <w:r w:rsidRPr="00ED1DDC">
        <w:t xml:space="preserve">Besluit:                minimaal 80% aanwezigheid is vereist </w:t>
      </w:r>
    </w:p>
    <w:p xmlns:wp14="http://schemas.microsoft.com/office/word/2010/wordml" w:rsidRPr="00ED1DDC" w:rsidR="002763D5" w:rsidP="002763D5" w:rsidRDefault="002763D5" w14:paraId="28E7ED7B" wp14:textId="77777777">
      <w:r w:rsidRPr="00ED1DDC">
        <w:t xml:space="preserve">Overweging:     het volgen van een onvolledige training levert onvoldoende meerwaarde op. </w:t>
      </w:r>
    </w:p>
    <w:p xmlns:wp14="http://schemas.microsoft.com/office/word/2010/wordml" w:rsidRPr="00E36158" w:rsidR="00ED1DDC" w:rsidP="002763D5" w:rsidRDefault="00ED1DDC" w14:paraId="395EF608" wp14:textId="77777777">
      <w:pPr>
        <w:rPr>
          <w:i/>
        </w:rPr>
      </w:pPr>
    </w:p>
    <w:p xmlns:wp14="http://schemas.microsoft.com/office/word/2010/wordml" w:rsidRPr="00E36158" w:rsidR="002763D5" w:rsidP="002763D5" w:rsidRDefault="002763D5" w14:paraId="76C4CF20" wp14:textId="77777777">
      <w:pPr>
        <w:pStyle w:val="Lijstalinea"/>
        <w:numPr>
          <w:ilvl w:val="0"/>
          <w:numId w:val="1"/>
        </w:numPr>
        <w:rPr>
          <w:i/>
        </w:rPr>
      </w:pPr>
      <w:r w:rsidRPr="00E36158">
        <w:rPr>
          <w:i/>
          <w:u w:val="single"/>
        </w:rPr>
        <w:t>Vervolgtrainingen - instapniveau:</w:t>
      </w:r>
    </w:p>
    <w:p xmlns:wp14="http://schemas.microsoft.com/office/word/2010/wordml" w:rsidRPr="00ED1DDC" w:rsidR="002763D5" w:rsidP="002763D5" w:rsidRDefault="002763D5" w14:paraId="04FFC28E" wp14:textId="77777777">
      <w:r w:rsidRPr="00ED1DDC">
        <w:t xml:space="preserve">Besluit: Toelating van deelnemers aan een nascholing wordt overgelaten aan de docent en/of aanbieder van de nascholing.  </w:t>
      </w:r>
    </w:p>
    <w:p xmlns:wp14="http://schemas.microsoft.com/office/word/2010/wordml" w:rsidRPr="00ED1DDC" w:rsidR="002763D5" w:rsidP="002763D5" w:rsidRDefault="002763D5" w14:paraId="4D8AD977" wp14:textId="77777777">
      <w:r w:rsidRPr="00ED1DDC">
        <w:t>Deze deelnemer die meteen kan instappen op niveau 2 krijgt dan wel alleen punten voor de training op niveau 2 en niet voor de training op niveau 1 die hij/zij niet hoefde te volgen.</w:t>
      </w:r>
    </w:p>
    <w:p xmlns:wp14="http://schemas.microsoft.com/office/word/2010/wordml" w:rsidR="00ED1DDC" w:rsidRDefault="00ED1DDC" w14:paraId="5D7B532C" wp14:textId="77777777">
      <w:pPr>
        <w:rPr>
          <w:i/>
        </w:rPr>
      </w:pPr>
      <w:r>
        <w:rPr>
          <w:i/>
        </w:rPr>
        <w:br w:type="page"/>
      </w:r>
    </w:p>
    <w:p xmlns:wp14="http://schemas.microsoft.com/office/word/2010/wordml" w:rsidRPr="00E36158" w:rsidR="00ED1DDC" w:rsidP="002763D5" w:rsidRDefault="00ED1DDC" w14:paraId="4A03CA26" wp14:textId="77777777">
      <w:pPr>
        <w:rPr>
          <w:i/>
        </w:rPr>
      </w:pPr>
    </w:p>
    <w:p xmlns:wp14="http://schemas.microsoft.com/office/word/2010/wordml" w:rsidRPr="00E36158" w:rsidR="002763D5" w:rsidP="002763D5" w:rsidRDefault="002763D5" w14:paraId="1451C8E6" wp14:textId="77777777">
      <w:pPr>
        <w:pStyle w:val="Lijstalinea"/>
        <w:numPr>
          <w:ilvl w:val="0"/>
          <w:numId w:val="1"/>
        </w:numPr>
        <w:rPr>
          <w:i/>
        </w:rPr>
      </w:pPr>
      <w:r w:rsidRPr="00E36158">
        <w:rPr>
          <w:i/>
          <w:u w:val="single"/>
        </w:rPr>
        <w:t>Vervolgtraining – beoordeling:</w:t>
      </w:r>
    </w:p>
    <w:p xmlns:wp14="http://schemas.microsoft.com/office/word/2010/wordml" w:rsidRPr="00ED1DDC" w:rsidR="002763D5" w:rsidP="002763D5" w:rsidRDefault="002763D5" w14:paraId="58F56473" wp14:textId="77777777">
      <w:r w:rsidRPr="00ED1DDC">
        <w:t xml:space="preserve">Besluit: Vervolgtrainingen worden beoordeeld op eigen waarde, dus niet in relatie tot de hieraan voorafgaande training. </w:t>
      </w:r>
    </w:p>
    <w:p xmlns:wp14="http://schemas.microsoft.com/office/word/2010/wordml" w:rsidRPr="00ED1DDC" w:rsidR="002763D5" w:rsidP="002763D5" w:rsidRDefault="002763D5" w14:paraId="157A7ED9" wp14:textId="77777777">
      <w:r w:rsidRPr="00ED1DDC">
        <w:t>Beslissing vloeit voort uit bovenstaand besluit omtrent instapniveau</w:t>
      </w:r>
    </w:p>
    <w:p xmlns:wp14="http://schemas.microsoft.com/office/word/2010/wordml" w:rsidRPr="00E36158" w:rsidR="00ED1DDC" w:rsidP="002763D5" w:rsidRDefault="00ED1DDC" w14:paraId="08078E94" wp14:textId="77777777">
      <w:pPr>
        <w:rPr>
          <w:i/>
        </w:rPr>
      </w:pPr>
    </w:p>
    <w:p xmlns:wp14="http://schemas.microsoft.com/office/word/2010/wordml" w:rsidRPr="00E36158" w:rsidR="002763D5" w:rsidP="002763D5" w:rsidRDefault="002763D5" w14:paraId="537B24D2" wp14:textId="77777777">
      <w:pPr>
        <w:pStyle w:val="Lijstalinea"/>
        <w:numPr>
          <w:ilvl w:val="0"/>
          <w:numId w:val="1"/>
        </w:numPr>
        <w:rPr>
          <w:i/>
        </w:rPr>
      </w:pPr>
      <w:proofErr w:type="spellStart"/>
      <w:r w:rsidRPr="00E36158">
        <w:rPr>
          <w:i/>
          <w:u w:val="single"/>
        </w:rPr>
        <w:t>Coachings</w:t>
      </w:r>
      <w:proofErr w:type="spellEnd"/>
      <w:r w:rsidRPr="00E36158">
        <w:rPr>
          <w:i/>
          <w:u w:val="single"/>
        </w:rPr>
        <w:t xml:space="preserve"> trajecten:</w:t>
      </w:r>
    </w:p>
    <w:p xmlns:wp14="http://schemas.microsoft.com/office/word/2010/wordml" w:rsidRPr="00ED1DDC" w:rsidR="002763D5" w:rsidP="002763D5" w:rsidRDefault="002763D5" w14:paraId="7AF3D5D8" wp14:textId="77777777">
      <w:pPr>
        <w:ind w:left="1416" w:hanging="1416"/>
      </w:pPr>
      <w:r w:rsidRPr="00ED1DDC">
        <w:t xml:space="preserve">Besluit: Accreditatie </w:t>
      </w:r>
      <w:proofErr w:type="spellStart"/>
      <w:r w:rsidRPr="00ED1DDC">
        <w:t>coachingstrajecten</w:t>
      </w:r>
      <w:proofErr w:type="spellEnd"/>
      <w:r w:rsidRPr="00ED1DDC">
        <w:t xml:space="preserve"> is op basis van accreditatie coach. </w:t>
      </w:r>
    </w:p>
    <w:p xmlns:wp14="http://schemas.microsoft.com/office/word/2010/wordml" w:rsidR="002763D5" w:rsidP="002763D5" w:rsidRDefault="002763D5" w14:paraId="3F275F76" wp14:textId="77777777">
      <w:pPr>
        <w:pStyle w:val="Lijstalinea"/>
        <w:spacing w:after="0" w:line="360" w:lineRule="atLeast"/>
        <w:ind w:left="1080" w:right="1146"/>
        <w:rPr>
          <w:rFonts w:ascii="Helvetica" w:hAnsi="Helvetica" w:eastAsia="Times New Roman" w:cs="Helvetica"/>
          <w:sz w:val="24"/>
          <w:szCs w:val="24"/>
          <w:lang w:eastAsia="nl-NL"/>
        </w:rPr>
      </w:pPr>
    </w:p>
    <w:p xmlns:wp14="http://schemas.microsoft.com/office/word/2010/wordml" w:rsidR="001F7EDE" w:rsidRDefault="001F7EDE" w14:paraId="5BF59998" wp14:textId="77777777"/>
    <w:sectPr w:rsidR="001F7ED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66A"/>
    <w:multiLevelType w:val="hybridMultilevel"/>
    <w:tmpl w:val="8C10A716"/>
    <w:lvl w:ilvl="0" w:tplc="DE2E18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D5"/>
    <w:rsid w:val="000C6140"/>
    <w:rsid w:val="001F7EDE"/>
    <w:rsid w:val="002763D5"/>
    <w:rsid w:val="00966FE7"/>
    <w:rsid w:val="00ED1DDC"/>
    <w:rsid w:val="05D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CA13"/>
  <w15:chartTrackingRefBased/>
  <w15:docId w15:val="{3F9F40CF-34ED-4D60-B165-DF6B4E00F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3D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763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Default" w:customStyle="1">
    <w:name w:val="Default"/>
    <w:rsid w:val="00ED1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78FCCAF8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Bart van der Weijden</dc:creator>
  <keywords/>
  <dc:description/>
  <lastModifiedBy>Info StichtingRTGS</lastModifiedBy>
  <revision>3</revision>
  <dcterms:created xsi:type="dcterms:W3CDTF">2017-08-18T07:31:00.0000000Z</dcterms:created>
  <dcterms:modified xsi:type="dcterms:W3CDTF">2017-08-23T09:34:02.0241302Z</dcterms:modified>
</coreProperties>
</file>